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6764" w14:textId="6BAACAF9" w:rsidR="00BB6B8E" w:rsidRDefault="00BB6B8E" w:rsidP="00BB6B8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65147C">
        <w:rPr>
          <w:rFonts w:ascii="Century Gothic" w:hAnsi="Century Gothic"/>
          <w:b/>
          <w:bCs/>
          <w:sz w:val="28"/>
          <w:szCs w:val="28"/>
          <w:u w:val="single"/>
        </w:rPr>
        <w:t>Money</w:t>
      </w:r>
    </w:p>
    <w:p w14:paraId="12399777" w14:textId="15CFF993" w:rsidR="00BB6B8E" w:rsidRPr="0065147C" w:rsidRDefault="00BB6B8E" w:rsidP="00BB6B8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Adding and subtracting money</w:t>
      </w:r>
    </w:p>
    <w:p w14:paraId="46F442D1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you will find the White Rose Maths pages linked to money (children- you will be used to just having the right-hand side of the page chopped up for you to complete in your books!) please feel free to complete sections as you wish. On the reasoning and problem-solving </w:t>
      </w:r>
      <w:proofErr w:type="gramStart"/>
      <w:r>
        <w:rPr>
          <w:rFonts w:ascii="Century Gothic" w:hAnsi="Century Gothic"/>
          <w:sz w:val="28"/>
          <w:szCs w:val="28"/>
        </w:rPr>
        <w:t>pages</w:t>
      </w:r>
      <w:proofErr w:type="gramEnd"/>
      <w:r>
        <w:rPr>
          <w:rFonts w:ascii="Century Gothic" w:hAnsi="Century Gothic"/>
          <w:sz w:val="28"/>
          <w:szCs w:val="28"/>
        </w:rPr>
        <w:t xml:space="preserve"> you will see the questions with the answers alongside, the children are used to having these problems as well. I have left the answers on there so they can either self-check or are there for guidance. </w:t>
      </w:r>
    </w:p>
    <w:p w14:paraId="23B41D73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</w:p>
    <w:p w14:paraId="4FDA903B" w14:textId="31278F34" w:rsidR="00BB6B8E" w:rsidRDefault="00BB6B8E" w:rsidP="00BB6B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are a couple of websites which </w:t>
      </w:r>
      <w:r>
        <w:rPr>
          <w:rFonts w:ascii="Century Gothic" w:hAnsi="Century Gothic"/>
          <w:sz w:val="28"/>
          <w:szCs w:val="28"/>
        </w:rPr>
        <w:t>will be useful to use alongside the learning this week</w:t>
      </w:r>
      <w:r>
        <w:rPr>
          <w:rFonts w:ascii="Century Gothic" w:hAnsi="Century Gothic"/>
          <w:sz w:val="28"/>
          <w:szCs w:val="28"/>
        </w:rPr>
        <w:t>:</w:t>
      </w:r>
    </w:p>
    <w:p w14:paraId="0EDBFDE7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</w:p>
    <w:p w14:paraId="28A851EC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  <w:hyperlink r:id="rId4" w:history="1">
        <w:r w:rsidRPr="00544BDD">
          <w:rPr>
            <w:rStyle w:val="Hyperlink"/>
            <w:rFonts w:ascii="Century Gothic" w:hAnsi="Century Gothic"/>
            <w:sz w:val="28"/>
            <w:szCs w:val="28"/>
          </w:rPr>
          <w:t>https://www.topmarks.co.uk/Interactive.aspx?cat=25</w:t>
        </w:r>
      </w:hyperlink>
    </w:p>
    <w:p w14:paraId="5C5B9DC1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are lots of games on here that the children may like to experiment with and play to become familiar with money. </w:t>
      </w:r>
    </w:p>
    <w:p w14:paraId="41BFD8D8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</w:p>
    <w:p w14:paraId="77EEA73D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  <w:hyperlink r:id="rId5" w:history="1">
        <w:r w:rsidRPr="00544BDD">
          <w:rPr>
            <w:rStyle w:val="Hyperlink"/>
            <w:rFonts w:ascii="Century Gothic" w:hAnsi="Century Gothic"/>
            <w:sz w:val="28"/>
            <w:szCs w:val="28"/>
          </w:rPr>
          <w:t>https://www.bbc.co.uk/bitesize/topics/zp8dmp3</w:t>
        </w:r>
      </w:hyperlink>
    </w:p>
    <w:p w14:paraId="1992C806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  <w:hyperlink r:id="rId6" w:history="1">
        <w:r w:rsidRPr="00544BDD">
          <w:rPr>
            <w:rStyle w:val="Hyperlink"/>
            <w:rFonts w:ascii="Century Gothic" w:hAnsi="Century Gothic"/>
            <w:sz w:val="28"/>
            <w:szCs w:val="28"/>
          </w:rPr>
          <w:t>https://www.bbc.co.uk/bitesize/topics/z8yv4wx/resources/3</w:t>
        </w:r>
      </w:hyperlink>
    </w:p>
    <w:p w14:paraId="2F104135" w14:textId="77777777" w:rsidR="00BB6B8E" w:rsidRDefault="00BB6B8E" w:rsidP="00BB6B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Clips to watch to help explain aspects of money. The top link is to the KS1 page which may be a good place to start as a reminder for some children. </w:t>
      </w:r>
    </w:p>
    <w:p w14:paraId="71A27D15" w14:textId="77777777" w:rsidR="00BB6B8E" w:rsidRDefault="00BB6B8E"/>
    <w:p w14:paraId="47067778" w14:textId="77777777" w:rsidR="00BB6B8E" w:rsidRDefault="00BB6B8E"/>
    <w:p w14:paraId="5B44F650" w14:textId="678E5A1F" w:rsidR="00BB6B8E" w:rsidRDefault="00BB6B8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41CEC95" wp14:editId="78E32AC1">
            <wp:simplePos x="0" y="0"/>
            <wp:positionH relativeFrom="margin">
              <wp:posOffset>20630</wp:posOffset>
            </wp:positionH>
            <wp:positionV relativeFrom="paragraph">
              <wp:posOffset>375639</wp:posOffset>
            </wp:positionV>
            <wp:extent cx="9829800" cy="5688330"/>
            <wp:effectExtent l="0" t="0" r="0" b="7620"/>
            <wp:wrapTight wrapText="bothSides">
              <wp:wrapPolygon edited="0">
                <wp:start x="0" y="0"/>
                <wp:lineTo x="0" y="21557"/>
                <wp:lineTo x="21558" y="2155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591C0" w14:textId="6F8ED606" w:rsidR="004D398C" w:rsidRDefault="00BB6B8E">
      <w:r>
        <w:rPr>
          <w:noProof/>
        </w:rPr>
        <w:lastRenderedPageBreak/>
        <w:drawing>
          <wp:inline distT="0" distB="0" distL="0" distR="0" wp14:anchorId="7A0FBF1B" wp14:editId="4923700F">
            <wp:extent cx="9582150" cy="576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59791" w14:textId="2E93149C" w:rsidR="00BB6B8E" w:rsidRDefault="00BB6B8E"/>
    <w:p w14:paraId="5B8A6ABA" w14:textId="682D5B67" w:rsidR="00BB6B8E" w:rsidRDefault="00BB6B8E"/>
    <w:p w14:paraId="2F186598" w14:textId="55FE56A1" w:rsidR="00BB6B8E" w:rsidRDefault="00BB6B8E"/>
    <w:p w14:paraId="194E333C" w14:textId="59D2BFC7" w:rsidR="00BB6B8E" w:rsidRDefault="00BB6B8E">
      <w:r>
        <w:rPr>
          <w:noProof/>
        </w:rPr>
        <w:lastRenderedPageBreak/>
        <w:drawing>
          <wp:inline distT="0" distB="0" distL="0" distR="0" wp14:anchorId="23965734" wp14:editId="599C3CBB">
            <wp:extent cx="9715500" cy="558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41A13" w14:textId="44C90B46" w:rsidR="00BB6B8E" w:rsidRDefault="00BB6B8E"/>
    <w:p w14:paraId="6FC26195" w14:textId="0F267337" w:rsidR="00BB6B8E" w:rsidRDefault="00BB6B8E"/>
    <w:p w14:paraId="511EAF9D" w14:textId="21440170" w:rsidR="00BB6B8E" w:rsidRDefault="00BB6B8E"/>
    <w:p w14:paraId="48F7F2A3" w14:textId="2A873E15" w:rsidR="00BB6B8E" w:rsidRDefault="00BB6B8E">
      <w:r>
        <w:rPr>
          <w:noProof/>
        </w:rPr>
        <w:lastRenderedPageBreak/>
        <w:drawing>
          <wp:inline distT="0" distB="0" distL="0" distR="0" wp14:anchorId="21657FDA" wp14:editId="4DE687F7">
            <wp:extent cx="9591675" cy="576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B8E" w:rsidSect="00BB6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8E"/>
    <w:rsid w:val="004D398C"/>
    <w:rsid w:val="00B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3E3B"/>
  <w15:chartTrackingRefBased/>
  <w15:docId w15:val="{1DE3260E-56E7-4BDA-BDFE-9D1A568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yv4wx/resources/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p8dmp3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topmarks.co.uk/Interactive.aspx?cat=2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2020-05-03T08:35:00Z</dcterms:created>
  <dcterms:modified xsi:type="dcterms:W3CDTF">2020-05-03T08:43:00Z</dcterms:modified>
</cp:coreProperties>
</file>