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B2DBD" w:rsidRDefault="00A37E61" w:rsidP="00A37E61">
            <w:pPr>
              <w:rPr>
                <w:rFonts w:ascii="Comic Sans MS" w:hAnsi="Comic Sans MS"/>
              </w:rPr>
            </w:pPr>
            <w:r w:rsidRPr="00BB2DBD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AA4F1A6" w14:textId="14F54198" w:rsidR="00BB2DBD" w:rsidRPr="002618BE" w:rsidRDefault="00BB2DBD" w:rsidP="00EC07F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https://www.youtube.com/watch?v=IToKgygf4yw</w:t>
              </w:r>
            </w:hyperlink>
          </w:p>
          <w:p w14:paraId="25242009" w14:textId="20DFF41E" w:rsidR="00A37E61" w:rsidRPr="002618BE" w:rsidRDefault="00F23573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7E61" w:rsidRPr="002618BE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BB2DBD" w:rsidRPr="002618BE">
              <w:rPr>
                <w:rFonts w:ascii="Comic Sans MS" w:hAnsi="Comic Sans MS"/>
                <w:sz w:val="20"/>
                <w:szCs w:val="20"/>
              </w:rPr>
              <w:t>10</w:t>
            </w:r>
            <w:r w:rsidR="00A37E61" w:rsidRPr="002618BE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C33100" w:rsidRPr="002618BE">
              <w:rPr>
                <w:rFonts w:ascii="Comic Sans MS" w:hAnsi="Comic Sans MS"/>
                <w:sz w:val="20"/>
                <w:szCs w:val="20"/>
              </w:rPr>
              <w:t xml:space="preserve">Review </w:t>
            </w:r>
            <w:r w:rsidR="00BB2DBD" w:rsidRPr="002618BE">
              <w:rPr>
                <w:rFonts w:ascii="Comic Sans MS" w:hAnsi="Comic Sans MS"/>
                <w:sz w:val="20"/>
                <w:szCs w:val="20"/>
              </w:rPr>
              <w:t>the week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274C28B9" w14:textId="77777777" w:rsidR="00A7107B" w:rsidRPr="002618BE" w:rsidRDefault="006565B4" w:rsidP="00EE6B3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s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emaths.com/homelearning/early-years/alive-in-5-week-3/</w:t>
              </w:r>
            </w:hyperlink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>Alive in Five! Week</w:t>
            </w:r>
            <w:r w:rsidR="00464A6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>3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 xml:space="preserve">, session </w:t>
            </w:r>
            <w:r w:rsidR="00096230" w:rsidRPr="002618BE">
              <w:rPr>
                <w:rFonts w:ascii="Comic Sans MS" w:hAnsi="Comic Sans MS"/>
                <w:sz w:val="20"/>
                <w:szCs w:val="20"/>
              </w:rPr>
              <w:t>2</w:t>
            </w:r>
            <w:r w:rsidR="00EE6B30" w:rsidRPr="002618B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96230" w:rsidRPr="002618BE">
              <w:rPr>
                <w:rFonts w:ascii="Comic Sans MS" w:hAnsi="Comic Sans MS"/>
                <w:sz w:val="20"/>
                <w:szCs w:val="20"/>
              </w:rPr>
              <w:t>Full and empty</w:t>
            </w:r>
          </w:p>
          <w:p w14:paraId="6758862B" w14:textId="06F95C07" w:rsidR="00096230" w:rsidRPr="002618BE" w:rsidRDefault="00096230" w:rsidP="00EE6B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7C6142FB" w:rsidR="002618BE" w:rsidRPr="002618BE" w:rsidRDefault="00096230" w:rsidP="00711A8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https://wrm-13b48.kxcdn.com/wp-content/uploads/2020/12/PDF-Alive-in-5-Week-3-Session-2.pdf</w:t>
              </w:r>
            </w:hyperlink>
            <w:r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60DB" w:rsidRPr="002618BE">
              <w:rPr>
                <w:rFonts w:ascii="Comic Sans MS" w:hAnsi="Comic Sans MS"/>
                <w:sz w:val="20"/>
                <w:szCs w:val="20"/>
              </w:rPr>
              <w:t xml:space="preserve">Have fun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comparing the </w:t>
            </w:r>
            <w:r w:rsidRPr="002618BE">
              <w:rPr>
                <w:rFonts w:ascii="Comic Sans MS" w:hAnsi="Comic Sans MS"/>
                <w:sz w:val="20"/>
                <w:szCs w:val="20"/>
              </w:rPr>
              <w:t>capacity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 of different </w:t>
            </w:r>
            <w:r w:rsidRPr="002618BE">
              <w:rPr>
                <w:rFonts w:ascii="Comic Sans MS" w:hAnsi="Comic Sans MS"/>
                <w:sz w:val="20"/>
                <w:szCs w:val="20"/>
              </w:rPr>
              <w:t>container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s. Which is </w:t>
            </w:r>
            <w:r w:rsidRPr="002618BE">
              <w:rPr>
                <w:rFonts w:ascii="Comic Sans MS" w:hAnsi="Comic Sans MS"/>
                <w:sz w:val="20"/>
                <w:szCs w:val="20"/>
              </w:rPr>
              <w:t>full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? </w:t>
            </w:r>
            <w:r w:rsidRPr="002618BE">
              <w:rPr>
                <w:rFonts w:ascii="Comic Sans MS" w:hAnsi="Comic Sans MS"/>
                <w:sz w:val="20"/>
                <w:szCs w:val="20"/>
              </w:rPr>
              <w:t>Empty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>?</w:t>
            </w:r>
            <w:r w:rsidRPr="002618BE">
              <w:rPr>
                <w:rFonts w:ascii="Comic Sans MS" w:hAnsi="Comic Sans MS"/>
                <w:sz w:val="20"/>
                <w:szCs w:val="20"/>
              </w:rPr>
              <w:t xml:space="preserve"> Nearly full? Nearly empty? Can you fill a glass to half full/half empty?</w:t>
            </w:r>
            <w:r w:rsidR="009B38D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8BE" w:rsidRPr="002618BE">
              <w:rPr>
                <w:rFonts w:ascii="Comic Sans MS" w:hAnsi="Comic Sans MS"/>
                <w:sz w:val="20"/>
                <w:szCs w:val="20"/>
              </w:rPr>
              <w:t>Change your containers, what do you notice?</w:t>
            </w:r>
            <w:r w:rsidR="002618BE">
              <w:rPr>
                <w:rFonts w:ascii="Comic Sans MS" w:hAnsi="Comic Sans MS"/>
                <w:sz w:val="20"/>
                <w:szCs w:val="20"/>
              </w:rPr>
              <w:t xml:space="preserve"> Keep practicing with different sizes and shapes of containers.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1C52A30D" w:rsidR="00A37E61" w:rsidRPr="00317494" w:rsidRDefault="00B44B5D" w:rsidP="00A37E61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2618BE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Pr="00317494">
              <w:rPr>
                <w:rFonts w:ascii="Comic Sans MS" w:hAnsi="Comic Sans MS"/>
                <w:sz w:val="20"/>
                <w:szCs w:val="20"/>
              </w:rPr>
              <w:t>R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>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3B3F5BD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360DB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BB2DBD">
        <w:rPr>
          <w:rFonts w:ascii="Comic Sans MS" w:hAnsi="Comic Sans MS"/>
          <w:b/>
          <w:bCs/>
          <w:sz w:val="28"/>
          <w:szCs w:val="28"/>
        </w:rPr>
        <w:t>TUES</w:t>
      </w:r>
      <w:r w:rsidRPr="00A37E61">
        <w:rPr>
          <w:rFonts w:ascii="Comic Sans MS" w:hAnsi="Comic Sans MS"/>
          <w:b/>
          <w:bCs/>
          <w:sz w:val="28"/>
          <w:szCs w:val="28"/>
        </w:rPr>
        <w:t>DAY 1</w:t>
      </w:r>
      <w:r w:rsidR="00BB2DBD">
        <w:rPr>
          <w:rFonts w:ascii="Comic Sans MS" w:hAnsi="Comic Sans MS"/>
          <w:b/>
          <w:bCs/>
          <w:sz w:val="28"/>
          <w:szCs w:val="28"/>
        </w:rPr>
        <w:t>9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bookmarkStart w:id="0" w:name="_GoBack"/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bookmarkEnd w:id="0"/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2E6F2BA5" w14:textId="6ADD0B51" w:rsidR="00096230" w:rsidRPr="00096230" w:rsidRDefault="00096230" w:rsidP="00A7107B">
            <w:pPr>
              <w:rPr>
                <w:rFonts w:ascii="Comic Sans MS" w:hAnsi="Comic Sans MS"/>
              </w:rPr>
            </w:pPr>
            <w:hyperlink r:id="rId11" w:history="1">
              <w:r w:rsidRPr="00096230">
                <w:rPr>
                  <w:rStyle w:val="Hyperlink"/>
                  <w:rFonts w:ascii="Comic Sans MS" w:hAnsi="Comic Sans MS"/>
                </w:rPr>
                <w:t>https://www.youtube.com/watch?v=YXDmTeSkCrU</w:t>
              </w:r>
            </w:hyperlink>
          </w:p>
          <w:p w14:paraId="03302485" w14:textId="05D0984B" w:rsidR="00A7107B" w:rsidRPr="002A0662" w:rsidRDefault="00A7107B" w:rsidP="00A7107B">
            <w:pPr>
              <w:rPr>
                <w:rFonts w:ascii="Comic Sans MS" w:hAnsi="Comic Sans MS"/>
              </w:rPr>
            </w:pPr>
            <w:r w:rsidRPr="00096230">
              <w:rPr>
                <w:rFonts w:ascii="Comic Sans MS" w:hAnsi="Comic Sans MS"/>
                <w:sz w:val="20"/>
                <w:szCs w:val="20"/>
              </w:rPr>
              <w:t>Lesson 3</w:t>
            </w:r>
            <w:r w:rsidR="00096230" w:rsidRPr="00096230">
              <w:rPr>
                <w:rFonts w:ascii="Comic Sans MS" w:hAnsi="Comic Sans MS"/>
                <w:sz w:val="20"/>
                <w:szCs w:val="20"/>
              </w:rPr>
              <w:t>7</w:t>
            </w:r>
            <w:r w:rsidRPr="00096230">
              <w:rPr>
                <w:rFonts w:ascii="Comic Sans MS" w:hAnsi="Comic Sans MS"/>
                <w:sz w:val="20"/>
                <w:szCs w:val="20"/>
              </w:rPr>
              <w:t>:</w:t>
            </w:r>
            <w:r w:rsidR="00D1449F" w:rsidRPr="00096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33100" w:rsidRPr="00096230">
              <w:rPr>
                <w:rFonts w:ascii="Comic Sans MS" w:hAnsi="Comic Sans MS"/>
                <w:sz w:val="20"/>
                <w:szCs w:val="20"/>
              </w:rPr>
              <w:t>i</w:t>
            </w:r>
            <w:r w:rsidR="00096230" w:rsidRPr="00096230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="00C33100" w:rsidRPr="0009623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96230" w:rsidRPr="00096230">
              <w:rPr>
                <w:rFonts w:ascii="Comic Sans MS" w:hAnsi="Comic Sans MS"/>
                <w:sz w:val="20"/>
                <w:szCs w:val="20"/>
              </w:rPr>
              <w:t>tie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7496DD3C" w:rsidR="00A7107B" w:rsidRPr="00317494" w:rsidRDefault="006565B4" w:rsidP="002F0874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rning/year-1/spring-week-2-number-addition-and-subtraction-within-20/</w:t>
              </w:r>
            </w:hyperlink>
            <w:r w:rsidR="00195614" w:rsidRPr="00317494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858">
              <w:rPr>
                <w:rFonts w:ascii="Comic Sans MS" w:hAnsi="Comic Sans MS"/>
                <w:sz w:val="20"/>
                <w:szCs w:val="20"/>
              </w:rPr>
              <w:t xml:space="preserve">  Add by Counting on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257F0F74" w:rsidR="002F0874" w:rsidRPr="00E445E5" w:rsidRDefault="002618BE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You choose: See the attached sheet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instead </w:t>
            </w:r>
            <w:r w:rsidR="00E445E5" w:rsidRPr="00E445E5">
              <w:rPr>
                <w:rFonts w:ascii="Comic Sans MS" w:hAnsi="Comic Sans MS"/>
                <w:sz w:val="20"/>
                <w:szCs w:val="20"/>
              </w:rPr>
              <w:t xml:space="preserve">find real items with a partner – both of you find </w:t>
            </w:r>
            <w:proofErr w:type="gramStart"/>
            <w:r w:rsidR="00E445E5" w:rsidRPr="00E445E5">
              <w:rPr>
                <w:rFonts w:ascii="Comic Sans MS" w:hAnsi="Comic Sans MS"/>
                <w:sz w:val="20"/>
                <w:szCs w:val="20"/>
              </w:rPr>
              <w:t>a number of</w:t>
            </w:r>
            <w:proofErr w:type="gramEnd"/>
            <w:r w:rsidR="00E445E5" w:rsidRPr="00E445E5">
              <w:rPr>
                <w:rFonts w:ascii="Comic Sans MS" w:hAnsi="Comic Sans MS"/>
                <w:sz w:val="20"/>
                <w:szCs w:val="20"/>
              </w:rPr>
              <w:t xml:space="preserve"> objects and use a number line to count on to add the total amount of objects. Try to start at the largest number to count on from.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39F96013" w:rsidR="00A7107B" w:rsidRPr="00E445E5" w:rsidRDefault="008C1115" w:rsidP="00A710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said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says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were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</w:p>
          <w:p w14:paraId="7E6A3B02" w14:textId="0AA03B77" w:rsidR="00A4426F" w:rsidRPr="00E445E5" w:rsidRDefault="00A4426F" w:rsidP="00A7107B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Please use the attached spelling challenge to practice and ask an adult to test you </w:t>
            </w:r>
            <w:r w:rsidR="00317494" w:rsidRPr="00E445E5">
              <w:rPr>
                <w:rFonts w:ascii="Comic Sans MS" w:hAnsi="Comic Sans MS"/>
                <w:sz w:val="20"/>
                <w:szCs w:val="20"/>
              </w:rPr>
              <w:t xml:space="preserve">at the end of the week. 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I will be asking for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spelling test results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at the end of the week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622312D5" w:rsidR="00A7107B" w:rsidRPr="00E445E5" w:rsidRDefault="00B44B5D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– start with 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the ‘</w:t>
            </w:r>
            <w:r w:rsidRPr="00E445E5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‘a’</w:t>
            </w:r>
            <w:r w:rsidR="002618BE"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sz w:val="20"/>
                <w:szCs w:val="20"/>
              </w:rPr>
              <w:t>today (see attached sheet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s, w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="00A7107B" w:rsidRPr="00E445E5">
              <w:rPr>
                <w:rFonts w:ascii="Comic Sans MS" w:hAnsi="Comic Sans MS"/>
                <w:sz w:val="20"/>
                <w:szCs w:val="20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74F9" w14:textId="77777777" w:rsidR="006565B4" w:rsidRDefault="006565B4" w:rsidP="007A7399">
      <w:pPr>
        <w:spacing w:after="0" w:line="240" w:lineRule="auto"/>
      </w:pPr>
      <w:r>
        <w:separator/>
      </w:r>
    </w:p>
  </w:endnote>
  <w:endnote w:type="continuationSeparator" w:id="0">
    <w:p w14:paraId="273EDB1E" w14:textId="77777777" w:rsidR="006565B4" w:rsidRDefault="006565B4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8A9F" w14:textId="77777777" w:rsidR="006565B4" w:rsidRDefault="006565B4" w:rsidP="007A7399">
      <w:pPr>
        <w:spacing w:after="0" w:line="240" w:lineRule="auto"/>
      </w:pPr>
      <w:r>
        <w:separator/>
      </w:r>
    </w:p>
  </w:footnote>
  <w:footnote w:type="continuationSeparator" w:id="0">
    <w:p w14:paraId="257F7923" w14:textId="77777777" w:rsidR="006565B4" w:rsidRDefault="006565B4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53C39"/>
    <w:rsid w:val="00085099"/>
    <w:rsid w:val="00096230"/>
    <w:rsid w:val="000F08E7"/>
    <w:rsid w:val="00120C17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618BE"/>
    <w:rsid w:val="002A0662"/>
    <w:rsid w:val="002A5046"/>
    <w:rsid w:val="002A6BDA"/>
    <w:rsid w:val="002C74BB"/>
    <w:rsid w:val="002E106C"/>
    <w:rsid w:val="002E681A"/>
    <w:rsid w:val="002F0874"/>
    <w:rsid w:val="003118AA"/>
    <w:rsid w:val="00317494"/>
    <w:rsid w:val="00323136"/>
    <w:rsid w:val="0038642E"/>
    <w:rsid w:val="00392427"/>
    <w:rsid w:val="003B1BFE"/>
    <w:rsid w:val="003C3B04"/>
    <w:rsid w:val="00453C96"/>
    <w:rsid w:val="00464A64"/>
    <w:rsid w:val="00477F00"/>
    <w:rsid w:val="004A52C6"/>
    <w:rsid w:val="004B4097"/>
    <w:rsid w:val="004B4FF0"/>
    <w:rsid w:val="004D2687"/>
    <w:rsid w:val="00511982"/>
    <w:rsid w:val="005627D6"/>
    <w:rsid w:val="005C4BDA"/>
    <w:rsid w:val="005E0858"/>
    <w:rsid w:val="00600267"/>
    <w:rsid w:val="00644028"/>
    <w:rsid w:val="0065278E"/>
    <w:rsid w:val="006565B4"/>
    <w:rsid w:val="00662089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70481"/>
    <w:rsid w:val="0087592C"/>
    <w:rsid w:val="008A1055"/>
    <w:rsid w:val="008C111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B2DBD"/>
    <w:rsid w:val="00BE5C28"/>
    <w:rsid w:val="00C11A2C"/>
    <w:rsid w:val="00C27DCC"/>
    <w:rsid w:val="00C3280F"/>
    <w:rsid w:val="00C33100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15EC3"/>
    <w:rsid w:val="00E23436"/>
    <w:rsid w:val="00E360DB"/>
    <w:rsid w:val="00E445E5"/>
    <w:rsid w:val="00E65B98"/>
    <w:rsid w:val="00EA45F6"/>
    <w:rsid w:val="00EC07F6"/>
    <w:rsid w:val="00ED3A7F"/>
    <w:rsid w:val="00EE6B30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oKgygf4yw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XDmTeSkC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3-Session-2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4</cp:revision>
  <cp:lastPrinted>2020-12-10T11:05:00Z</cp:lastPrinted>
  <dcterms:created xsi:type="dcterms:W3CDTF">2021-01-18T17:44:00Z</dcterms:created>
  <dcterms:modified xsi:type="dcterms:W3CDTF">2021-01-18T18:14:00Z</dcterms:modified>
</cp:coreProperties>
</file>